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mieszkania czy kupno na kredyt - wybierz najlepszą opcję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wybór jest dla nas najkorzystniejszy -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Kupić czy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  <w:r>
        <w:rPr>
          <w:rFonts w:ascii="calibri" w:hAnsi="calibri" w:eastAsia="calibri" w:cs="calibri"/>
          <w:sz w:val="52"/>
          <w:szCs w:val="52"/>
          <w:b/>
        </w:rPr>
        <w:t xml:space="preserve">wynająć - oto jest pytanie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Rozpoczynanie życia na własny rachunek wiąże się z koniecznością podjęcia niełatwych decyzji. Pary, które dotychczas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wynajmowały mieszkanie, decydują się na rozpoczęcie życia na własny rachunek. Właśnie wtedy pojawia się najważniejsze pytanie: co bardziej się opłaca: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wynajem mieszkania czy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kupno 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kredyt</w:t>
      </w:r>
      <w:r>
        <w:rPr>
          <w:rFonts w:ascii="calibri" w:hAnsi="calibri" w:eastAsia="calibri" w:cs="calibri"/>
          <w:sz w:val="24"/>
          <w:szCs w:val="24"/>
        </w:rPr>
        <w:t xml:space="preserve">? W dzisiejszym wpisie rozważymy plusy i minusy każdego z nich.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zaprzestać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wynajmu?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Studenckie życie przeszło już do historii więc pora na rozpoczęcie prawdziwie dorosłego, niezależnego, a co za tym idzie - wybór większego mieszkania. Koszty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wynajmu, w szczególności w większym miastach są niezwykle wysokie. Wybór kawalerki, odpowiedniej dla pary, to koszt przekraczający 1500 złotych, nie wspominając o kosztach związanych z życiem codziennym - rachunki za media, żywność i kwota, którą przeznaczyć musisz na transport.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na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kredyt - czy jest ryzykowne?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dobry początek, decydując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wynajem mieszkania czy kupno na kredyt</w:t>
        </w:r>
      </w:hyperlink>
      <w:r>
        <w:rPr>
          <w:rFonts w:ascii="calibri" w:hAnsi="calibri" w:eastAsia="calibri" w:cs="calibri"/>
          <w:sz w:val="24"/>
          <w:szCs w:val="24"/>
        </w:rPr>
        <w:t xml:space="preserve"> opłaca się bardziej, należy określić jaką kwotą dysponuje każdy z domowników i czy przeznaczenie określonej kwoty pozostaje w Twoich możliwościach finansowych. Oczywiście,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wynajem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potrafi zabrać znaczną część dochodów, choć w takim przypadku zawsze mamy możliwość zmiany lokum na mniejsze (i co za tym idzie, tańsze). Wieloletni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wynajem jest jednak pozbawiony sensu i niezwykle często pochłania ogromne sumy, które przeznaczyć można na inwestycję.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siedle-jagielnia.pl/wynajem-mieszkania-czy-kupno-na-kredy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2024-05-19T00:30:14+02:00</dcterms:created>
  <dcterms:modified xsi:type="dcterms:W3CDTF">2024-05-19T00:30:14+02:00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